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Cabrera Guerra Jose Antonio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President of Cemex EMEA</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5,365</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112,409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12,619</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125,028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12,392 American Depositary Shares corresponding to the compensation plans from 2023, 2024 and 2025 vested in favor of the reporting person. Additionally, 227 American Depositary Shares were granted to the reporting person due to a technical adjustment cash dividend.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/s/Jose Antonio Cabrera</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Guerra</w:t>
            </w:r>
          </w:p>
        </w:tc>
        <w:tc>
          <w:tcPr>
            <w:tcW w:w="15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063"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2026-06-17T18:42:36Z</dcterms:created>
  <dcterms:modified xsi:type="dcterms:W3CDTF">2026-06-17T18:42:36Z</dcterms:modified>
</cp:coreProperties>
</file>